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Cadet/Chief Petty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Name: __________________________</w:t>
        <w:tab/>
        <w:tab/>
        <w:tab/>
        <w:tab/>
        <w:t xml:space="preserve">Platoon: ______</w:t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Area of Professional Qualification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Date/Initial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 By E-9 or an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Demonstrated knowledge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of chain of command/staff positions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(Responsibilities of CO/XO/CMC/OPS/ADMIN/SUPPO/CC’S)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 xml:space="preserve">                  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Has earned the Basic Leadership Training (BLT) Ribbon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General knowledge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CDMIS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(Batch and Reports)</w:t>
        <w:tab/>
      </w:r>
    </w:p>
    <w:p w:rsidR="00000000" w:rsidDel="00000000" w:rsidP="00000000" w:rsidRDefault="00000000" w:rsidRPr="00000000">
      <w:pPr>
        <w:ind w:right="-90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(How to make Batches, Reports, Issue supplies)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Possess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nowledge of the entire Cadet Field Manual and Cadet Handbook </w:t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And be able to demonstrate any drill function</w:t>
        <w:tab/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Attend weekly Staff Meetings punctually and with no unexcused absences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____/____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10 weeks in rate as an E-6 (WAIVED BY SNSI ONLY)</w:t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Currently have a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2.5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overall GPA or better with an “A” in NJROTC</w:t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Pass advancement exa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 with 80 or above                 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Demonstrate proper wear and care of your uniform</w:t>
        <w:tab/>
        <w:t xml:space="preserve">(80 or &gt;)</w:t>
        <w:tab/>
        <w:tab/>
        <w:tab/>
        <w:t xml:space="preserve">____/____</w:t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(No unexcused uniform days as an E-6)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Currently active on an NJROTC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team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Must be recommended by a Cadet Review Board</w:t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Have performed 50 hours of community service during current school year</w:t>
        <w:tab/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or have been selected as a member of the 50 hour club previously</w:t>
        <w:tab/>
        <w:tab/>
        <w:tab/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Signed by Admin Officer or Personnel Officer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)</w:t>
        <w:tab/>
        <w:t xml:space="preserve">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____/____</w:t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Not have any incidents of detention, ISS, disrespect as an E-6</w:t>
        <w:tab/>
        <w:tab/>
        <w:tab/>
        <w:t xml:space="preserve">____/____</w:t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(PLT CDR) 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 </w:t>
        <w:tab/>
        <w:tab/>
        <w:t xml:space="preserve">No</w:t>
        <w:tab/>
        <w:tab/>
        <w:t xml:space="preserve">__________________ (Co CDR)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 </w:t>
        <w:tab/>
        <w:tab/>
        <w:t xml:space="preserve">No</w:t>
        <w:tab/>
        <w:tab/>
        <w:t xml:space="preserve">__________________ (NSI)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 / Update Board  _________________ Date File: (cadet record)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ind w:right="-720"/>
    </w:pPr>
    <w:rPr>
      <w:rFonts w:ascii="Times New Roman" w:cs="Times New Roman" w:eastAsia="Times New Roman" w:hAnsi="Times New Roman"/>
      <w:b w:val="1"/>
      <w:i w:val="1"/>
      <w:color w:val="666666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